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10" w:rsidRPr="00B12810" w:rsidRDefault="00B12810" w:rsidP="00280ED4">
      <w:pPr>
        <w:jc w:val="center"/>
        <w:rPr>
          <w:rFonts w:cs="Arial"/>
          <w:b/>
          <w:sz w:val="48"/>
          <w:szCs w:val="48"/>
        </w:rPr>
      </w:pPr>
      <w:r w:rsidRPr="00B12810">
        <w:rPr>
          <w:rFonts w:cs="Arial"/>
          <w:b/>
          <w:sz w:val="48"/>
          <w:szCs w:val="48"/>
        </w:rPr>
        <w:t>Clinical DNA Testing Laboratory Technician</w:t>
      </w:r>
    </w:p>
    <w:p w:rsidR="00B12810" w:rsidRPr="00B5389D" w:rsidRDefault="00B12810" w:rsidP="00B12810">
      <w:pPr>
        <w:rPr>
          <w:rFonts w:cs="Arial"/>
          <w:sz w:val="18"/>
          <w:szCs w:val="22"/>
        </w:rPr>
      </w:pPr>
    </w:p>
    <w:p w:rsidR="00B12810" w:rsidRPr="00C36882" w:rsidRDefault="00B12810" w:rsidP="00B12810">
      <w:pPr>
        <w:rPr>
          <w:rFonts w:cs="Arial"/>
          <w:sz w:val="22"/>
          <w:szCs w:val="22"/>
        </w:rPr>
      </w:pPr>
      <w:r w:rsidRPr="00C36882">
        <w:rPr>
          <w:rFonts w:cs="Arial"/>
          <w:sz w:val="22"/>
          <w:szCs w:val="22"/>
        </w:rPr>
        <w:t xml:space="preserve">PreventionGenetics provides comprehensive germline DNA testing for patients from all over the world.  PreventionGenetics has the largest clinical DNA test menu of any lab in America, with individual or small panel tests for over 1400 clinically-relevant genes.  Our test methodology includes NextGen sequencing, Sanger sequencing and </w:t>
      </w:r>
      <w:proofErr w:type="spellStart"/>
      <w:r w:rsidRPr="00C36882">
        <w:rPr>
          <w:rFonts w:cs="Arial"/>
          <w:sz w:val="22"/>
          <w:szCs w:val="22"/>
        </w:rPr>
        <w:t>aCGH</w:t>
      </w:r>
      <w:proofErr w:type="spellEnd"/>
      <w:r w:rsidRPr="00C36882">
        <w:rPr>
          <w:rFonts w:cs="Arial"/>
          <w:sz w:val="22"/>
          <w:szCs w:val="22"/>
        </w:rPr>
        <w:t xml:space="preserve"> (both gene-centric and CMA).  This fall we will add </w:t>
      </w:r>
      <w:r w:rsidR="003E2066">
        <w:rPr>
          <w:rFonts w:cs="Arial"/>
          <w:sz w:val="22"/>
          <w:szCs w:val="22"/>
        </w:rPr>
        <w:t>genome</w:t>
      </w:r>
      <w:r w:rsidR="003E2066" w:rsidRPr="00C36882">
        <w:rPr>
          <w:rFonts w:cs="Arial"/>
          <w:sz w:val="22"/>
          <w:szCs w:val="22"/>
        </w:rPr>
        <w:t xml:space="preserve"> </w:t>
      </w:r>
      <w:r w:rsidRPr="00C36882">
        <w:rPr>
          <w:rFonts w:cs="Arial"/>
          <w:sz w:val="22"/>
          <w:szCs w:val="22"/>
        </w:rPr>
        <w:t xml:space="preserve">sequencing to our growing test menu.  The quality of our testing has always been and continues to be our highest priority (https://www.preventiongenetics.com/quality/). </w:t>
      </w:r>
    </w:p>
    <w:p w:rsidR="00B12810" w:rsidRPr="00B5389D" w:rsidRDefault="00B12810" w:rsidP="00B12810">
      <w:pPr>
        <w:rPr>
          <w:rFonts w:cs="Arial"/>
          <w:sz w:val="18"/>
          <w:szCs w:val="22"/>
        </w:rPr>
      </w:pPr>
    </w:p>
    <w:p w:rsidR="00B12810" w:rsidRPr="00C36882" w:rsidRDefault="00B12810" w:rsidP="00B12810">
      <w:pPr>
        <w:rPr>
          <w:rFonts w:cs="Arial"/>
          <w:sz w:val="22"/>
          <w:szCs w:val="22"/>
        </w:rPr>
      </w:pPr>
      <w:r w:rsidRPr="00C36882">
        <w:rPr>
          <w:rFonts w:cs="Arial"/>
          <w:sz w:val="22"/>
          <w:szCs w:val="22"/>
        </w:rPr>
        <w:t>Due to</w:t>
      </w:r>
      <w:r w:rsidR="003E2066">
        <w:rPr>
          <w:rFonts w:cs="Arial"/>
          <w:sz w:val="22"/>
          <w:szCs w:val="22"/>
        </w:rPr>
        <w:t xml:space="preserve"> our continued</w:t>
      </w:r>
      <w:r w:rsidRPr="00C36882">
        <w:rPr>
          <w:rFonts w:cs="Arial"/>
          <w:sz w:val="22"/>
          <w:szCs w:val="22"/>
        </w:rPr>
        <w:t xml:space="preserve"> rapid growth, we are pleased to offer excellent career opportunities for the position of full-time Clinical DNA Testing Laboratory Technicians</w:t>
      </w:r>
    </w:p>
    <w:p w:rsidR="00B12810" w:rsidRPr="00B5389D" w:rsidRDefault="00B12810" w:rsidP="00B12810">
      <w:pPr>
        <w:rPr>
          <w:rFonts w:cs="Arial"/>
          <w:sz w:val="18"/>
          <w:szCs w:val="22"/>
        </w:rPr>
      </w:pPr>
    </w:p>
    <w:p w:rsidR="00B12810" w:rsidRPr="00C36882" w:rsidRDefault="00B12810" w:rsidP="00B12810">
      <w:pPr>
        <w:rPr>
          <w:rFonts w:cs="Arial"/>
          <w:sz w:val="22"/>
          <w:szCs w:val="22"/>
          <w:u w:val="single"/>
        </w:rPr>
      </w:pPr>
      <w:r w:rsidRPr="00C36882">
        <w:rPr>
          <w:rFonts w:cs="Arial"/>
          <w:sz w:val="22"/>
          <w:szCs w:val="22"/>
          <w:u w:val="single"/>
        </w:rPr>
        <w:t>Position Requirements:</w:t>
      </w:r>
    </w:p>
    <w:p w:rsidR="00B12810" w:rsidRPr="00C36882" w:rsidRDefault="00B12810" w:rsidP="00B12810">
      <w:pPr>
        <w:numPr>
          <w:ilvl w:val="0"/>
          <w:numId w:val="5"/>
        </w:numPr>
        <w:rPr>
          <w:rFonts w:cs="Arial"/>
          <w:sz w:val="22"/>
          <w:szCs w:val="22"/>
        </w:rPr>
      </w:pPr>
      <w:r w:rsidRPr="00C36882">
        <w:rPr>
          <w:rFonts w:cs="Arial"/>
          <w:sz w:val="22"/>
          <w:szCs w:val="22"/>
        </w:rPr>
        <w:t>Bachelor’s or Master’s degree in chemistry, biology,</w:t>
      </w:r>
      <w:r w:rsidR="003E2066">
        <w:rPr>
          <w:rFonts w:cs="Arial"/>
          <w:sz w:val="22"/>
          <w:szCs w:val="22"/>
        </w:rPr>
        <w:t xml:space="preserve"> genetics,</w:t>
      </w:r>
      <w:r w:rsidRPr="00C36882">
        <w:rPr>
          <w:rFonts w:cs="Arial"/>
          <w:sz w:val="22"/>
          <w:szCs w:val="22"/>
        </w:rPr>
        <w:t xml:space="preserve"> medical technology or a related field</w:t>
      </w:r>
    </w:p>
    <w:p w:rsidR="00B12810" w:rsidRPr="00C36882" w:rsidRDefault="00B12810" w:rsidP="00B12810">
      <w:pPr>
        <w:numPr>
          <w:ilvl w:val="0"/>
          <w:numId w:val="5"/>
        </w:numPr>
        <w:rPr>
          <w:rFonts w:cs="Arial"/>
          <w:sz w:val="22"/>
          <w:szCs w:val="22"/>
        </w:rPr>
      </w:pPr>
      <w:r w:rsidRPr="00C36882">
        <w:rPr>
          <w:rFonts w:cs="Arial"/>
          <w:sz w:val="22"/>
          <w:szCs w:val="22"/>
        </w:rPr>
        <w:t>Coursework in genetics and laboratory experience with DNA is preferred</w:t>
      </w:r>
    </w:p>
    <w:p w:rsidR="003E2066" w:rsidRDefault="003E2066" w:rsidP="00B12810">
      <w:pPr>
        <w:numPr>
          <w:ilvl w:val="0"/>
          <w:numId w:val="5"/>
        </w:numPr>
        <w:rPr>
          <w:rFonts w:cs="Arial"/>
          <w:sz w:val="22"/>
          <w:szCs w:val="22"/>
        </w:rPr>
      </w:pPr>
      <w:r>
        <w:rPr>
          <w:rFonts w:cs="Arial"/>
          <w:sz w:val="22"/>
          <w:szCs w:val="22"/>
        </w:rPr>
        <w:t>ASCP certification in molecular biology, medical laboratory scientist, or medical laboratory technician is preferred</w:t>
      </w:r>
    </w:p>
    <w:p w:rsidR="00B12810" w:rsidRDefault="00B12810" w:rsidP="00B12810">
      <w:pPr>
        <w:numPr>
          <w:ilvl w:val="0"/>
          <w:numId w:val="5"/>
        </w:numPr>
        <w:rPr>
          <w:rFonts w:cs="Arial"/>
          <w:sz w:val="22"/>
          <w:szCs w:val="22"/>
        </w:rPr>
      </w:pPr>
      <w:r w:rsidRPr="00C36882">
        <w:rPr>
          <w:rFonts w:cs="Arial"/>
          <w:sz w:val="22"/>
          <w:szCs w:val="22"/>
        </w:rPr>
        <w:t>Ability to work with a high degree of accuracy in a team environment</w:t>
      </w:r>
    </w:p>
    <w:p w:rsidR="003E2066" w:rsidRPr="00C36882" w:rsidRDefault="003E2066" w:rsidP="00B12810">
      <w:pPr>
        <w:numPr>
          <w:ilvl w:val="0"/>
          <w:numId w:val="5"/>
        </w:numPr>
        <w:rPr>
          <w:rFonts w:cs="Arial"/>
          <w:sz w:val="22"/>
          <w:szCs w:val="22"/>
        </w:rPr>
      </w:pPr>
      <w:r>
        <w:rPr>
          <w:rFonts w:cs="Arial"/>
          <w:sz w:val="22"/>
          <w:szCs w:val="22"/>
        </w:rPr>
        <w:t>Ability to</w:t>
      </w:r>
      <w:r w:rsidR="00B0437F">
        <w:rPr>
          <w:rFonts w:cs="Arial"/>
          <w:sz w:val="22"/>
          <w:szCs w:val="22"/>
        </w:rPr>
        <w:t xml:space="preserve"> adapt to change in a fast paced environment</w:t>
      </w:r>
    </w:p>
    <w:p w:rsidR="00B12810" w:rsidRPr="00C36882" w:rsidRDefault="00B12810" w:rsidP="00B12810">
      <w:pPr>
        <w:numPr>
          <w:ilvl w:val="0"/>
          <w:numId w:val="5"/>
        </w:numPr>
        <w:rPr>
          <w:rFonts w:cs="Arial"/>
          <w:sz w:val="22"/>
          <w:szCs w:val="22"/>
        </w:rPr>
      </w:pPr>
      <w:r w:rsidRPr="00C36882">
        <w:rPr>
          <w:rFonts w:cs="Arial"/>
          <w:sz w:val="22"/>
          <w:szCs w:val="22"/>
        </w:rPr>
        <w:t>Proficiency in the use of Microsoft Office, especially Word and Excel</w:t>
      </w:r>
    </w:p>
    <w:p w:rsidR="00B12810" w:rsidRPr="00C36882" w:rsidRDefault="00B12810" w:rsidP="00B12810">
      <w:pPr>
        <w:numPr>
          <w:ilvl w:val="0"/>
          <w:numId w:val="5"/>
        </w:numPr>
        <w:rPr>
          <w:rFonts w:cs="Arial"/>
          <w:sz w:val="22"/>
          <w:szCs w:val="22"/>
        </w:rPr>
      </w:pPr>
      <w:r w:rsidRPr="00C36882">
        <w:rPr>
          <w:rFonts w:cs="Arial"/>
          <w:sz w:val="22"/>
          <w:szCs w:val="22"/>
        </w:rPr>
        <w:t>Comfortable working with specialized laboratory instrumentation and software applications</w:t>
      </w:r>
    </w:p>
    <w:p w:rsidR="00B12810" w:rsidRPr="00C36882" w:rsidRDefault="00B12810" w:rsidP="00B12810">
      <w:pPr>
        <w:rPr>
          <w:rFonts w:cs="Arial"/>
          <w:sz w:val="22"/>
          <w:szCs w:val="22"/>
          <w:u w:val="single"/>
        </w:rPr>
      </w:pPr>
      <w:bookmarkStart w:id="0" w:name="_GoBack"/>
      <w:bookmarkEnd w:id="0"/>
      <w:r w:rsidRPr="00C36882">
        <w:rPr>
          <w:rFonts w:cs="Arial"/>
          <w:sz w:val="22"/>
          <w:szCs w:val="22"/>
          <w:u w:val="single"/>
        </w:rPr>
        <w:t>Responsibilities:</w:t>
      </w:r>
    </w:p>
    <w:p w:rsidR="00B12810" w:rsidRPr="00C36882" w:rsidRDefault="00B0437F" w:rsidP="00B12810">
      <w:pPr>
        <w:numPr>
          <w:ilvl w:val="0"/>
          <w:numId w:val="6"/>
        </w:numPr>
        <w:rPr>
          <w:rFonts w:cs="Arial"/>
          <w:sz w:val="22"/>
          <w:szCs w:val="22"/>
        </w:rPr>
      </w:pPr>
      <w:r>
        <w:rPr>
          <w:rFonts w:cs="Arial"/>
          <w:sz w:val="22"/>
          <w:szCs w:val="22"/>
        </w:rPr>
        <w:t>Carry out laboratory protocols related to Sanger and/or Next Generation sequencing</w:t>
      </w:r>
    </w:p>
    <w:p w:rsidR="00B12810" w:rsidRPr="00C36882" w:rsidRDefault="00B0437F" w:rsidP="00B12810">
      <w:pPr>
        <w:numPr>
          <w:ilvl w:val="0"/>
          <w:numId w:val="6"/>
        </w:numPr>
        <w:rPr>
          <w:rFonts w:cs="Arial"/>
          <w:sz w:val="22"/>
          <w:szCs w:val="22"/>
        </w:rPr>
      </w:pPr>
      <w:r>
        <w:rPr>
          <w:rFonts w:cs="Arial"/>
          <w:sz w:val="22"/>
          <w:szCs w:val="22"/>
        </w:rPr>
        <w:t xml:space="preserve">Ensure efficient workflow and accurate analysis of test results </w:t>
      </w:r>
    </w:p>
    <w:p w:rsidR="00B12810" w:rsidRPr="00C36882" w:rsidRDefault="00B12810" w:rsidP="00B12810">
      <w:pPr>
        <w:numPr>
          <w:ilvl w:val="0"/>
          <w:numId w:val="6"/>
        </w:numPr>
        <w:rPr>
          <w:rFonts w:cs="Arial"/>
          <w:sz w:val="22"/>
          <w:szCs w:val="22"/>
        </w:rPr>
      </w:pPr>
      <w:r w:rsidRPr="00C36882">
        <w:rPr>
          <w:rFonts w:cs="Arial"/>
          <w:sz w:val="22"/>
          <w:szCs w:val="22"/>
        </w:rPr>
        <w:t>Analysis of</w:t>
      </w:r>
      <w:r w:rsidR="00B0437F">
        <w:rPr>
          <w:rFonts w:cs="Arial"/>
          <w:sz w:val="22"/>
          <w:szCs w:val="22"/>
        </w:rPr>
        <w:t xml:space="preserve"> sequencing</w:t>
      </w:r>
      <w:r w:rsidRPr="00C36882">
        <w:rPr>
          <w:rFonts w:cs="Arial"/>
          <w:sz w:val="22"/>
          <w:szCs w:val="22"/>
        </w:rPr>
        <w:t xml:space="preserve"> results</w:t>
      </w:r>
    </w:p>
    <w:p w:rsidR="00B12810" w:rsidRPr="00C36882" w:rsidRDefault="00B12810" w:rsidP="00B12810">
      <w:pPr>
        <w:numPr>
          <w:ilvl w:val="0"/>
          <w:numId w:val="6"/>
        </w:numPr>
        <w:rPr>
          <w:rFonts w:cs="Arial"/>
          <w:sz w:val="22"/>
          <w:szCs w:val="22"/>
        </w:rPr>
      </w:pPr>
      <w:r w:rsidRPr="00C36882">
        <w:rPr>
          <w:rFonts w:cs="Arial"/>
          <w:sz w:val="22"/>
          <w:szCs w:val="22"/>
        </w:rPr>
        <w:t>Other job related duties as requested by management</w:t>
      </w:r>
    </w:p>
    <w:p w:rsidR="00B12810" w:rsidRPr="00C36882" w:rsidRDefault="00B12810" w:rsidP="00B12810">
      <w:pPr>
        <w:rPr>
          <w:rFonts w:cs="Arial"/>
          <w:sz w:val="22"/>
          <w:szCs w:val="22"/>
          <w:u w:val="single"/>
        </w:rPr>
      </w:pPr>
      <w:r w:rsidRPr="00C36882">
        <w:rPr>
          <w:rFonts w:cs="Arial"/>
          <w:sz w:val="22"/>
          <w:szCs w:val="22"/>
          <w:u w:val="single"/>
        </w:rPr>
        <w:t xml:space="preserve">Benefits: </w:t>
      </w:r>
    </w:p>
    <w:p w:rsidR="00B12810" w:rsidRPr="00C36882" w:rsidRDefault="00B12810" w:rsidP="00B12810">
      <w:pPr>
        <w:numPr>
          <w:ilvl w:val="0"/>
          <w:numId w:val="7"/>
        </w:numPr>
        <w:rPr>
          <w:rFonts w:cs="Arial"/>
          <w:sz w:val="22"/>
          <w:szCs w:val="22"/>
        </w:rPr>
      </w:pPr>
      <w:r w:rsidRPr="00C36882">
        <w:rPr>
          <w:rFonts w:cs="Arial"/>
          <w:sz w:val="22"/>
          <w:szCs w:val="22"/>
        </w:rPr>
        <w:t>Competitive Salary</w:t>
      </w:r>
    </w:p>
    <w:p w:rsidR="00B12810" w:rsidRPr="00C36882" w:rsidRDefault="00B12810" w:rsidP="00B12810">
      <w:pPr>
        <w:numPr>
          <w:ilvl w:val="0"/>
          <w:numId w:val="7"/>
        </w:numPr>
        <w:rPr>
          <w:rFonts w:cs="Arial"/>
          <w:sz w:val="22"/>
          <w:szCs w:val="22"/>
        </w:rPr>
      </w:pPr>
      <w:r w:rsidRPr="00C36882">
        <w:rPr>
          <w:rFonts w:cs="Arial"/>
          <w:sz w:val="22"/>
          <w:szCs w:val="22"/>
        </w:rPr>
        <w:t>Excellent health, dental, disability and life insurance</w:t>
      </w:r>
    </w:p>
    <w:p w:rsidR="00B12810" w:rsidRPr="00C36882" w:rsidRDefault="00B12810" w:rsidP="00B12810">
      <w:pPr>
        <w:numPr>
          <w:ilvl w:val="0"/>
          <w:numId w:val="7"/>
        </w:numPr>
        <w:rPr>
          <w:rFonts w:cs="Arial"/>
          <w:sz w:val="22"/>
          <w:szCs w:val="22"/>
        </w:rPr>
      </w:pPr>
      <w:r w:rsidRPr="00C36882">
        <w:rPr>
          <w:rFonts w:cs="Arial"/>
          <w:sz w:val="22"/>
          <w:szCs w:val="22"/>
        </w:rPr>
        <w:t>401k and profit-sharing plan</w:t>
      </w:r>
      <w:r>
        <w:rPr>
          <w:rFonts w:cs="Arial"/>
          <w:sz w:val="22"/>
          <w:szCs w:val="22"/>
        </w:rPr>
        <w:t>-8% company contribution</w:t>
      </w:r>
    </w:p>
    <w:p w:rsidR="00B12810" w:rsidRPr="00C36882" w:rsidRDefault="00B12810" w:rsidP="00B12810">
      <w:pPr>
        <w:numPr>
          <w:ilvl w:val="0"/>
          <w:numId w:val="7"/>
        </w:numPr>
        <w:rPr>
          <w:rFonts w:cs="Arial"/>
          <w:sz w:val="22"/>
          <w:szCs w:val="22"/>
        </w:rPr>
      </w:pPr>
      <w:r>
        <w:rPr>
          <w:rFonts w:cs="Arial"/>
          <w:sz w:val="22"/>
          <w:szCs w:val="22"/>
        </w:rPr>
        <w:t>Paid holidays and generous paid time off</w:t>
      </w:r>
    </w:p>
    <w:p w:rsidR="00B12810" w:rsidRPr="00C36882" w:rsidRDefault="00B12810" w:rsidP="00B12810">
      <w:pPr>
        <w:numPr>
          <w:ilvl w:val="0"/>
          <w:numId w:val="7"/>
        </w:numPr>
        <w:rPr>
          <w:rFonts w:cs="Arial"/>
          <w:sz w:val="22"/>
          <w:szCs w:val="22"/>
        </w:rPr>
      </w:pPr>
      <w:r>
        <w:rPr>
          <w:rFonts w:cs="Arial"/>
          <w:sz w:val="22"/>
          <w:szCs w:val="22"/>
        </w:rPr>
        <w:t xml:space="preserve">Relaxed company culture and comprehensive employee fitness incentive plan </w:t>
      </w:r>
    </w:p>
    <w:p w:rsidR="00B12810" w:rsidRPr="00B5389D" w:rsidRDefault="00B12810" w:rsidP="00B12810">
      <w:pPr>
        <w:rPr>
          <w:rFonts w:cs="Arial"/>
          <w:sz w:val="18"/>
          <w:szCs w:val="22"/>
        </w:rPr>
      </w:pPr>
    </w:p>
    <w:p w:rsidR="00B12810" w:rsidRPr="00AB7146" w:rsidRDefault="00B12810" w:rsidP="00B12810">
      <w:pPr>
        <w:rPr>
          <w:rFonts w:cs="Arial"/>
          <w:sz w:val="23"/>
          <w:szCs w:val="23"/>
        </w:rPr>
      </w:pPr>
      <w:r w:rsidRPr="00AB7146">
        <w:rPr>
          <w:rFonts w:cs="Arial"/>
          <w:sz w:val="23"/>
          <w:szCs w:val="23"/>
          <w:u w:val="single"/>
        </w:rPr>
        <w:t>Environment:</w:t>
      </w:r>
      <w:r w:rsidRPr="00AB7146">
        <w:rPr>
          <w:rFonts w:cs="Arial"/>
          <w:sz w:val="23"/>
          <w:szCs w:val="23"/>
        </w:rPr>
        <w:t xml:space="preserve">  </w:t>
      </w:r>
    </w:p>
    <w:p w:rsidR="00B12810" w:rsidRPr="00AB7146" w:rsidRDefault="00B12810" w:rsidP="00B12810">
      <w:pPr>
        <w:numPr>
          <w:ilvl w:val="0"/>
          <w:numId w:val="8"/>
        </w:numPr>
        <w:rPr>
          <w:rFonts w:cs="Arial"/>
          <w:sz w:val="23"/>
          <w:szCs w:val="23"/>
        </w:rPr>
      </w:pPr>
      <w:r w:rsidRPr="00AB7146">
        <w:rPr>
          <w:rFonts w:cs="Arial"/>
          <w:sz w:val="23"/>
          <w:szCs w:val="23"/>
        </w:rPr>
        <w:t>Marshfield, Wisconsin -- ranked fifth best place to live and raise a family in America</w:t>
      </w:r>
      <w:r>
        <w:rPr>
          <w:rFonts w:cs="Arial"/>
          <w:sz w:val="23"/>
          <w:szCs w:val="23"/>
        </w:rPr>
        <w:t>.</w:t>
      </w:r>
      <w:r w:rsidRPr="00AB7146">
        <w:rPr>
          <w:rFonts w:cs="Arial"/>
          <w:sz w:val="23"/>
          <w:szCs w:val="23"/>
        </w:rPr>
        <w:t xml:space="preserve"> (2010-Forbes.com)</w:t>
      </w:r>
    </w:p>
    <w:p w:rsidR="00B12810" w:rsidRPr="00AB7146" w:rsidRDefault="00B12810" w:rsidP="00B12810">
      <w:pPr>
        <w:numPr>
          <w:ilvl w:val="0"/>
          <w:numId w:val="9"/>
        </w:numPr>
        <w:rPr>
          <w:rFonts w:cs="Arial"/>
          <w:sz w:val="23"/>
          <w:szCs w:val="23"/>
        </w:rPr>
      </w:pPr>
      <w:r w:rsidRPr="00AB7146">
        <w:rPr>
          <w:rFonts w:cs="Arial"/>
          <w:sz w:val="23"/>
          <w:szCs w:val="23"/>
        </w:rPr>
        <w:t>Outstanding public schools and continuous educational opportunities</w:t>
      </w:r>
      <w:r>
        <w:rPr>
          <w:rFonts w:cs="Arial"/>
          <w:sz w:val="23"/>
          <w:szCs w:val="23"/>
        </w:rPr>
        <w:t>.</w:t>
      </w:r>
    </w:p>
    <w:p w:rsidR="00B12810" w:rsidRPr="00AB7146" w:rsidRDefault="00B12810" w:rsidP="00B12810">
      <w:pPr>
        <w:numPr>
          <w:ilvl w:val="0"/>
          <w:numId w:val="9"/>
        </w:numPr>
        <w:rPr>
          <w:rFonts w:cs="Arial"/>
          <w:sz w:val="16"/>
          <w:szCs w:val="23"/>
        </w:rPr>
      </w:pPr>
      <w:r w:rsidRPr="00AB7146">
        <w:rPr>
          <w:rFonts w:cs="Arial"/>
          <w:sz w:val="23"/>
          <w:szCs w:val="23"/>
        </w:rPr>
        <w:t>Affordable housing and world-c</w:t>
      </w:r>
      <w:r>
        <w:rPr>
          <w:rFonts w:cs="Arial"/>
          <w:sz w:val="23"/>
          <w:szCs w:val="23"/>
        </w:rPr>
        <w:t xml:space="preserve">lass health care </w:t>
      </w:r>
      <w:r w:rsidRPr="00AB7146">
        <w:rPr>
          <w:rFonts w:cs="Arial"/>
          <w:sz w:val="23"/>
          <w:szCs w:val="23"/>
        </w:rPr>
        <w:t>facilities: St. Joseph’s Hospital, Marshfield Medical Research Foundation and Marshfield Clinic</w:t>
      </w:r>
      <w:r>
        <w:rPr>
          <w:rFonts w:cs="Arial"/>
          <w:sz w:val="23"/>
          <w:szCs w:val="23"/>
        </w:rPr>
        <w:t>.</w:t>
      </w:r>
    </w:p>
    <w:p w:rsidR="00B12810" w:rsidRPr="00B5389D" w:rsidRDefault="00B12810" w:rsidP="00B12810">
      <w:pPr>
        <w:jc w:val="center"/>
        <w:rPr>
          <w:rFonts w:cs="Arial"/>
          <w:b/>
          <w:sz w:val="16"/>
          <w:szCs w:val="22"/>
        </w:rPr>
      </w:pPr>
    </w:p>
    <w:p w:rsidR="00B12810" w:rsidRPr="00B12810" w:rsidRDefault="00B12810" w:rsidP="00B12810">
      <w:pPr>
        <w:jc w:val="center"/>
        <w:rPr>
          <w:rFonts w:cs="Arial"/>
          <w:color w:val="000000"/>
          <w:sz w:val="22"/>
          <w:szCs w:val="22"/>
        </w:rPr>
      </w:pPr>
      <w:r w:rsidRPr="00C36882">
        <w:rPr>
          <w:rFonts w:cs="Arial"/>
          <w:sz w:val="22"/>
          <w:szCs w:val="22"/>
        </w:rPr>
        <w:t>PreventionGenetics is an Equal Opportunity Employer</w:t>
      </w:r>
      <w:r>
        <w:rPr>
          <w:rFonts w:cs="Arial"/>
          <w:color w:val="000000"/>
          <w:sz w:val="22"/>
          <w:szCs w:val="22"/>
        </w:rPr>
        <w:t>.</w:t>
      </w:r>
    </w:p>
    <w:sectPr w:rsidR="00B12810" w:rsidRPr="00B12810" w:rsidSect="007B6DF6">
      <w:headerReference w:type="default" r:id="rId8"/>
      <w:pgSz w:w="12240" w:h="15840"/>
      <w:pgMar w:top="276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64" w:rsidRDefault="00AC6164" w:rsidP="007B6DF6">
      <w:r>
        <w:separator/>
      </w:r>
    </w:p>
  </w:endnote>
  <w:endnote w:type="continuationSeparator" w:id="0">
    <w:p w:rsidR="00AC6164" w:rsidRDefault="00AC6164" w:rsidP="007B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64" w:rsidRDefault="00AC6164" w:rsidP="007B6DF6">
      <w:r>
        <w:separator/>
      </w:r>
    </w:p>
  </w:footnote>
  <w:footnote w:type="continuationSeparator" w:id="0">
    <w:p w:rsidR="00AC6164" w:rsidRDefault="00AC6164" w:rsidP="007B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F6" w:rsidRDefault="007B6DF6">
    <w:pPr>
      <w:pStyle w:val="Header"/>
    </w:pPr>
    <w:r>
      <w:rPr>
        <w:noProof/>
      </w:rPr>
      <w:drawing>
        <wp:anchor distT="0" distB="0" distL="114300" distR="114300" simplePos="0" relativeHeight="251658240" behindDoc="1" locked="0" layoutInCell="1" allowOverlap="1" wp14:anchorId="1890061E" wp14:editId="68477D12">
          <wp:simplePos x="0" y="0"/>
          <wp:positionH relativeFrom="column">
            <wp:posOffset>-901700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G_Letterhead_FNLar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043A"/>
    <w:multiLevelType w:val="multilevel"/>
    <w:tmpl w:val="BBF8B81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8F1302A"/>
    <w:multiLevelType w:val="hybridMultilevel"/>
    <w:tmpl w:val="1DE8C9AA"/>
    <w:lvl w:ilvl="0" w:tplc="1F3C8D38">
      <w:start w:val="1"/>
      <w:numFmt w:val="bullet"/>
      <w:lvlText w:val=""/>
      <w:lvlJc w:val="left"/>
      <w:pPr>
        <w:ind w:left="720" w:hanging="360"/>
      </w:pPr>
      <w:rPr>
        <w:rFonts w:ascii="Symbol" w:hAnsi="Symbol" w:hint="default"/>
        <w:sz w:val="23"/>
        <w:szCs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4A0F27"/>
    <w:multiLevelType w:val="hybridMultilevel"/>
    <w:tmpl w:val="1EDE9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5D2D1A"/>
    <w:multiLevelType w:val="multilevel"/>
    <w:tmpl w:val="D736D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C345211"/>
    <w:multiLevelType w:val="multilevel"/>
    <w:tmpl w:val="3BAEE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BF70839"/>
    <w:multiLevelType w:val="hybridMultilevel"/>
    <w:tmpl w:val="55FC1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775D28"/>
    <w:multiLevelType w:val="hybridMultilevel"/>
    <w:tmpl w:val="A02406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37E33D1"/>
    <w:multiLevelType w:val="multilevel"/>
    <w:tmpl w:val="0B786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B1C4E10"/>
    <w:multiLevelType w:val="hybridMultilevel"/>
    <w:tmpl w:val="DD5EF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2"/>
  </w:num>
  <w:num w:numId="6">
    <w:abstractNumId w:val="5"/>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2D"/>
    <w:rsid w:val="0012404D"/>
    <w:rsid w:val="001A222A"/>
    <w:rsid w:val="00213C8F"/>
    <w:rsid w:val="00280ED4"/>
    <w:rsid w:val="003962ED"/>
    <w:rsid w:val="003E2066"/>
    <w:rsid w:val="00506C70"/>
    <w:rsid w:val="007B6DF6"/>
    <w:rsid w:val="008B172D"/>
    <w:rsid w:val="009F537E"/>
    <w:rsid w:val="00AC4D65"/>
    <w:rsid w:val="00AC6164"/>
    <w:rsid w:val="00B0437F"/>
    <w:rsid w:val="00B12810"/>
    <w:rsid w:val="00D1695B"/>
    <w:rsid w:val="00F2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DF6"/>
    <w:pPr>
      <w:tabs>
        <w:tab w:val="center" w:pos="4680"/>
        <w:tab w:val="right" w:pos="9360"/>
      </w:tabs>
    </w:pPr>
  </w:style>
  <w:style w:type="character" w:customStyle="1" w:styleId="HeaderChar">
    <w:name w:val="Header Char"/>
    <w:basedOn w:val="DefaultParagraphFont"/>
    <w:link w:val="Header"/>
    <w:uiPriority w:val="99"/>
    <w:rsid w:val="007B6DF6"/>
  </w:style>
  <w:style w:type="paragraph" w:styleId="Footer">
    <w:name w:val="footer"/>
    <w:basedOn w:val="Normal"/>
    <w:link w:val="FooterChar"/>
    <w:uiPriority w:val="99"/>
    <w:unhideWhenUsed/>
    <w:rsid w:val="007B6DF6"/>
    <w:pPr>
      <w:tabs>
        <w:tab w:val="center" w:pos="4680"/>
        <w:tab w:val="right" w:pos="9360"/>
      </w:tabs>
    </w:pPr>
  </w:style>
  <w:style w:type="character" w:customStyle="1" w:styleId="FooterChar">
    <w:name w:val="Footer Char"/>
    <w:basedOn w:val="DefaultParagraphFont"/>
    <w:link w:val="Footer"/>
    <w:uiPriority w:val="99"/>
    <w:rsid w:val="007B6DF6"/>
  </w:style>
  <w:style w:type="character" w:styleId="CommentReference">
    <w:name w:val="annotation reference"/>
    <w:basedOn w:val="DefaultParagraphFont"/>
    <w:uiPriority w:val="99"/>
    <w:semiHidden/>
    <w:unhideWhenUsed/>
    <w:rsid w:val="003E2066"/>
    <w:rPr>
      <w:sz w:val="16"/>
      <w:szCs w:val="16"/>
    </w:rPr>
  </w:style>
  <w:style w:type="paragraph" w:styleId="CommentText">
    <w:name w:val="annotation text"/>
    <w:basedOn w:val="Normal"/>
    <w:link w:val="CommentTextChar"/>
    <w:uiPriority w:val="99"/>
    <w:semiHidden/>
    <w:unhideWhenUsed/>
    <w:rsid w:val="003E2066"/>
    <w:rPr>
      <w:sz w:val="20"/>
      <w:szCs w:val="20"/>
    </w:rPr>
  </w:style>
  <w:style w:type="character" w:customStyle="1" w:styleId="CommentTextChar">
    <w:name w:val="Comment Text Char"/>
    <w:basedOn w:val="DefaultParagraphFont"/>
    <w:link w:val="CommentText"/>
    <w:uiPriority w:val="99"/>
    <w:semiHidden/>
    <w:rsid w:val="003E2066"/>
    <w:rPr>
      <w:sz w:val="20"/>
      <w:szCs w:val="20"/>
    </w:rPr>
  </w:style>
  <w:style w:type="paragraph" w:styleId="CommentSubject">
    <w:name w:val="annotation subject"/>
    <w:basedOn w:val="CommentText"/>
    <w:next w:val="CommentText"/>
    <w:link w:val="CommentSubjectChar"/>
    <w:uiPriority w:val="99"/>
    <w:semiHidden/>
    <w:unhideWhenUsed/>
    <w:rsid w:val="003E2066"/>
    <w:rPr>
      <w:b/>
      <w:bCs/>
    </w:rPr>
  </w:style>
  <w:style w:type="character" w:customStyle="1" w:styleId="CommentSubjectChar">
    <w:name w:val="Comment Subject Char"/>
    <w:basedOn w:val="CommentTextChar"/>
    <w:link w:val="CommentSubject"/>
    <w:uiPriority w:val="99"/>
    <w:semiHidden/>
    <w:rsid w:val="003E2066"/>
    <w:rPr>
      <w:b/>
      <w:bCs/>
      <w:sz w:val="20"/>
      <w:szCs w:val="20"/>
    </w:rPr>
  </w:style>
  <w:style w:type="paragraph" w:styleId="BalloonText">
    <w:name w:val="Balloon Text"/>
    <w:basedOn w:val="Normal"/>
    <w:link w:val="BalloonTextChar"/>
    <w:uiPriority w:val="99"/>
    <w:semiHidden/>
    <w:unhideWhenUsed/>
    <w:rsid w:val="003E2066"/>
    <w:rPr>
      <w:rFonts w:ascii="Tahoma" w:hAnsi="Tahoma" w:cs="Tahoma"/>
      <w:sz w:val="16"/>
      <w:szCs w:val="16"/>
    </w:rPr>
  </w:style>
  <w:style w:type="character" w:customStyle="1" w:styleId="BalloonTextChar">
    <w:name w:val="Balloon Text Char"/>
    <w:basedOn w:val="DefaultParagraphFont"/>
    <w:link w:val="BalloonText"/>
    <w:uiPriority w:val="99"/>
    <w:semiHidden/>
    <w:rsid w:val="003E2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DF6"/>
    <w:pPr>
      <w:tabs>
        <w:tab w:val="center" w:pos="4680"/>
        <w:tab w:val="right" w:pos="9360"/>
      </w:tabs>
    </w:pPr>
  </w:style>
  <w:style w:type="character" w:customStyle="1" w:styleId="HeaderChar">
    <w:name w:val="Header Char"/>
    <w:basedOn w:val="DefaultParagraphFont"/>
    <w:link w:val="Header"/>
    <w:uiPriority w:val="99"/>
    <w:rsid w:val="007B6DF6"/>
  </w:style>
  <w:style w:type="paragraph" w:styleId="Footer">
    <w:name w:val="footer"/>
    <w:basedOn w:val="Normal"/>
    <w:link w:val="FooterChar"/>
    <w:uiPriority w:val="99"/>
    <w:unhideWhenUsed/>
    <w:rsid w:val="007B6DF6"/>
    <w:pPr>
      <w:tabs>
        <w:tab w:val="center" w:pos="4680"/>
        <w:tab w:val="right" w:pos="9360"/>
      </w:tabs>
    </w:pPr>
  </w:style>
  <w:style w:type="character" w:customStyle="1" w:styleId="FooterChar">
    <w:name w:val="Footer Char"/>
    <w:basedOn w:val="DefaultParagraphFont"/>
    <w:link w:val="Footer"/>
    <w:uiPriority w:val="99"/>
    <w:rsid w:val="007B6DF6"/>
  </w:style>
  <w:style w:type="character" w:styleId="CommentReference">
    <w:name w:val="annotation reference"/>
    <w:basedOn w:val="DefaultParagraphFont"/>
    <w:uiPriority w:val="99"/>
    <w:semiHidden/>
    <w:unhideWhenUsed/>
    <w:rsid w:val="003E2066"/>
    <w:rPr>
      <w:sz w:val="16"/>
      <w:szCs w:val="16"/>
    </w:rPr>
  </w:style>
  <w:style w:type="paragraph" w:styleId="CommentText">
    <w:name w:val="annotation text"/>
    <w:basedOn w:val="Normal"/>
    <w:link w:val="CommentTextChar"/>
    <w:uiPriority w:val="99"/>
    <w:semiHidden/>
    <w:unhideWhenUsed/>
    <w:rsid w:val="003E2066"/>
    <w:rPr>
      <w:sz w:val="20"/>
      <w:szCs w:val="20"/>
    </w:rPr>
  </w:style>
  <w:style w:type="character" w:customStyle="1" w:styleId="CommentTextChar">
    <w:name w:val="Comment Text Char"/>
    <w:basedOn w:val="DefaultParagraphFont"/>
    <w:link w:val="CommentText"/>
    <w:uiPriority w:val="99"/>
    <w:semiHidden/>
    <w:rsid w:val="003E2066"/>
    <w:rPr>
      <w:sz w:val="20"/>
      <w:szCs w:val="20"/>
    </w:rPr>
  </w:style>
  <w:style w:type="paragraph" w:styleId="CommentSubject">
    <w:name w:val="annotation subject"/>
    <w:basedOn w:val="CommentText"/>
    <w:next w:val="CommentText"/>
    <w:link w:val="CommentSubjectChar"/>
    <w:uiPriority w:val="99"/>
    <w:semiHidden/>
    <w:unhideWhenUsed/>
    <w:rsid w:val="003E2066"/>
    <w:rPr>
      <w:b/>
      <w:bCs/>
    </w:rPr>
  </w:style>
  <w:style w:type="character" w:customStyle="1" w:styleId="CommentSubjectChar">
    <w:name w:val="Comment Subject Char"/>
    <w:basedOn w:val="CommentTextChar"/>
    <w:link w:val="CommentSubject"/>
    <w:uiPriority w:val="99"/>
    <w:semiHidden/>
    <w:rsid w:val="003E2066"/>
    <w:rPr>
      <w:b/>
      <w:bCs/>
      <w:sz w:val="20"/>
      <w:szCs w:val="20"/>
    </w:rPr>
  </w:style>
  <w:style w:type="paragraph" w:styleId="BalloonText">
    <w:name w:val="Balloon Text"/>
    <w:basedOn w:val="Normal"/>
    <w:link w:val="BalloonTextChar"/>
    <w:uiPriority w:val="99"/>
    <w:semiHidden/>
    <w:unhideWhenUsed/>
    <w:rsid w:val="003E2066"/>
    <w:rPr>
      <w:rFonts w:ascii="Tahoma" w:hAnsi="Tahoma" w:cs="Tahoma"/>
      <w:sz w:val="16"/>
      <w:szCs w:val="16"/>
    </w:rPr>
  </w:style>
  <w:style w:type="character" w:customStyle="1" w:styleId="BalloonTextChar">
    <w:name w:val="Balloon Text Char"/>
    <w:basedOn w:val="DefaultParagraphFont"/>
    <w:link w:val="BalloonText"/>
    <w:uiPriority w:val="99"/>
    <w:semiHidden/>
    <w:rsid w:val="003E2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0523">
      <w:bodyDiv w:val="1"/>
      <w:marLeft w:val="0"/>
      <w:marRight w:val="0"/>
      <w:marTop w:val="0"/>
      <w:marBottom w:val="0"/>
      <w:divBdr>
        <w:top w:val="none" w:sz="0" w:space="0" w:color="auto"/>
        <w:left w:val="none" w:sz="0" w:space="0" w:color="auto"/>
        <w:bottom w:val="none" w:sz="0" w:space="0" w:color="auto"/>
        <w:right w:val="none" w:sz="0" w:space="0" w:color="auto"/>
      </w:divBdr>
    </w:div>
    <w:div w:id="953289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derr\Downloads\PGLetterhead_Master_18FEB%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PGLetterhead_Master_18FEB (1).dotx</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Binder</dc:creator>
  <cp:lastModifiedBy>Jessica Olson</cp:lastModifiedBy>
  <cp:revision>2</cp:revision>
  <dcterms:created xsi:type="dcterms:W3CDTF">2019-02-07T23:19:00Z</dcterms:created>
  <dcterms:modified xsi:type="dcterms:W3CDTF">2019-02-07T23:19:00Z</dcterms:modified>
</cp:coreProperties>
</file>